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37702" w14:textId="41C16A33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</w:t>
      </w:r>
      <w:r w:rsidR="003A463D">
        <w:rPr>
          <w:rFonts w:ascii="Arial" w:hAnsi="Arial" w:cs="Arial"/>
          <w:b/>
          <w:sz w:val="24"/>
        </w:rPr>
        <w:t>2</w:t>
      </w:r>
      <w:r w:rsidR="00FA46F7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  <w:t>R1-</w:t>
      </w:r>
      <w:r w:rsidR="002D6C67" w:rsidRPr="002D6C67">
        <w:rPr>
          <w:rFonts w:ascii="Arial" w:hAnsi="Arial" w:cs="Arial"/>
          <w:b/>
          <w:sz w:val="24"/>
        </w:rPr>
        <w:t>200</w:t>
      </w:r>
      <w:r w:rsidR="00D306DE">
        <w:rPr>
          <w:rFonts w:ascii="Arial" w:hAnsi="Arial" w:cs="Arial"/>
          <w:b/>
          <w:sz w:val="24"/>
        </w:rPr>
        <w:t>5865</w:t>
      </w:r>
    </w:p>
    <w:p w14:paraId="5CAA1F26" w14:textId="2FCFA2BB" w:rsidR="001B7CFE" w:rsidRPr="00334699" w:rsidRDefault="001B7CFE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August 17 –</w:t>
      </w:r>
      <w:r w:rsidR="003437F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bookmarkStart w:id="0" w:name="_GoBack"/>
      <w:bookmarkEnd w:id="0"/>
      <w:r>
        <w:rPr>
          <w:rFonts w:ascii="Arial" w:eastAsia="MS Mincho" w:hAnsi="Arial" w:cs="Arial"/>
          <w:b/>
          <w:bCs/>
          <w:sz w:val="24"/>
          <w:lang w:eastAsia="ja-JP"/>
        </w:rPr>
        <w:t>28, 2020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352E4E99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5E81">
            <w:rPr>
              <w:rFonts w:ascii="Arial" w:hAnsi="Arial" w:cs="Arial"/>
              <w:b/>
              <w:sz w:val="24"/>
            </w:rPr>
            <w:t>Draft TR 38.808</w:t>
          </w:r>
          <w:r w:rsidR="00D306DE">
            <w:rPr>
              <w:rFonts w:ascii="Arial" w:hAnsi="Arial" w:cs="Arial"/>
              <w:b/>
              <w:sz w:val="24"/>
            </w:rPr>
            <w:t xml:space="preserve"> v</w:t>
          </w:r>
          <w:r w:rsidR="00ED5E81">
            <w:rPr>
              <w:rFonts w:ascii="Arial" w:hAnsi="Arial" w:cs="Arial"/>
              <w:b/>
              <w:sz w:val="24"/>
            </w:rPr>
            <w:t>001: Study on supporting NR from 52.6 GHz to 71 GHz</w:t>
          </w:r>
        </w:sdtContent>
      </w:sdt>
    </w:p>
    <w:p w14:paraId="470EA750" w14:textId="4C6548B3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</w:t>
      </w:r>
      <w:r w:rsidR="00C72ED9">
        <w:rPr>
          <w:rFonts w:ascii="Arial" w:hAnsi="Arial" w:cs="Arial"/>
          <w:b/>
          <w:sz w:val="24"/>
        </w:rPr>
        <w:t>2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4EE4F104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draft skeleton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for information purposes.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B977F" w14:textId="77777777" w:rsidR="00252A55" w:rsidRDefault="00252A55">
      <w:r>
        <w:separator/>
      </w:r>
    </w:p>
  </w:endnote>
  <w:endnote w:type="continuationSeparator" w:id="0">
    <w:p w14:paraId="35EB9780" w14:textId="77777777" w:rsidR="00252A55" w:rsidRDefault="002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977D" w14:textId="77777777" w:rsidR="00252A55" w:rsidRDefault="00252A55">
      <w:r>
        <w:separator/>
      </w:r>
    </w:p>
  </w:footnote>
  <w:footnote w:type="continuationSeparator" w:id="0">
    <w:p w14:paraId="35EB977E" w14:textId="77777777" w:rsidR="00252A55" w:rsidRDefault="0025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8516D"/>
    <w:rsid w:val="003869D7"/>
    <w:rsid w:val="003A1EA2"/>
    <w:rsid w:val="003A1EB0"/>
    <w:rsid w:val="003A463D"/>
    <w:rsid w:val="003A7C74"/>
    <w:rsid w:val="003C0F14"/>
    <w:rsid w:val="003C6DA6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2ff76fbf-12b9-4337-ad3b-122e2d975ade"/>
    <ds:schemaRef ds:uri="http://schemas.openxmlformats.org/package/2006/metadata/core-properties"/>
    <ds:schemaRef ds:uri="http://purl.org/dc/terms/"/>
    <ds:schemaRef ds:uri="ab813fb6-1347-4985-ab36-6575371b00b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58</Words>
  <Characters>291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344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38.808 v001: Study on supporting NR from 52.6 GHz to 71 GHz</dc:title>
  <dc:subject/>
  <dc:creator>daewon.lee@intel.com</dc:creator>
  <cp:keywords>WID template, CTPClassification=CTP_NT</cp:keywords>
  <cp:lastModifiedBy>Lee, Daewon</cp:lastModifiedBy>
  <cp:revision>34</cp:revision>
  <cp:lastPrinted>2000-02-29T18:31:00Z</cp:lastPrinted>
  <dcterms:created xsi:type="dcterms:W3CDTF">2018-08-31T09:03:00Z</dcterms:created>
  <dcterms:modified xsi:type="dcterms:W3CDTF">2020-08-08T05:55:00Z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